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AC" w:rsidRPr="00DB04AC" w:rsidRDefault="00DB04AC" w:rsidP="00DB04AC">
      <w:pPr>
        <w:widowControl/>
        <w:shd w:val="clear" w:color="auto" w:fill="FFFFFF"/>
        <w:spacing w:before="68" w:after="68" w:line="285" w:lineRule="atLeast"/>
        <w:jc w:val="center"/>
        <w:outlineLvl w:val="0"/>
        <w:rPr>
          <w:rFonts w:ascii="Arial" w:eastAsia="宋体" w:hAnsi="Arial" w:cs="Arial"/>
          <w:b/>
          <w:bCs/>
          <w:color w:val="363636"/>
          <w:kern w:val="36"/>
          <w:sz w:val="22"/>
        </w:rPr>
      </w:pPr>
      <w:r w:rsidRPr="00DB04AC">
        <w:rPr>
          <w:rFonts w:ascii="Arial" w:eastAsia="宋体" w:hAnsi="Arial" w:cs="Arial"/>
          <w:b/>
          <w:bCs/>
          <w:color w:val="363636"/>
          <w:kern w:val="36"/>
          <w:sz w:val="22"/>
        </w:rPr>
        <w:t>电力电容器安装注意事项</w:t>
      </w:r>
    </w:p>
    <w:p w:rsidR="00DB04AC" w:rsidRPr="00DB04AC" w:rsidRDefault="00DB04AC" w:rsidP="00DB04AC">
      <w:pPr>
        <w:widowControl/>
        <w:shd w:val="clear" w:color="auto" w:fill="FFFFFF"/>
        <w:spacing w:line="285" w:lineRule="atLeast"/>
        <w:jc w:val="center"/>
        <w:rPr>
          <w:rFonts w:ascii="Arial" w:eastAsia="宋体" w:hAnsi="Arial" w:cs="Arial"/>
          <w:color w:val="999999"/>
          <w:kern w:val="0"/>
          <w:sz w:val="16"/>
          <w:szCs w:val="16"/>
        </w:rPr>
      </w:pPr>
      <w:r w:rsidRPr="00DB04AC">
        <w:rPr>
          <w:rFonts w:ascii="Arial" w:eastAsia="宋体" w:hAnsi="Arial" w:cs="Arial"/>
          <w:color w:val="999999"/>
          <w:kern w:val="0"/>
          <w:sz w:val="16"/>
          <w:szCs w:val="16"/>
        </w:rPr>
        <w:t>作者：</w:t>
      </w:r>
      <w:r w:rsidRPr="00DB04AC">
        <w:rPr>
          <w:rFonts w:ascii="Arial" w:eastAsia="宋体" w:hAnsi="Arial" w:cs="Arial"/>
          <w:color w:val="999999"/>
          <w:kern w:val="0"/>
          <w:sz w:val="16"/>
          <w:szCs w:val="16"/>
        </w:rPr>
        <w:t xml:space="preserve">admin </w:t>
      </w:r>
      <w:r w:rsidRPr="00DB04AC">
        <w:rPr>
          <w:rFonts w:ascii="Arial" w:eastAsia="宋体" w:hAnsi="Arial" w:cs="Arial"/>
          <w:color w:val="999999"/>
          <w:kern w:val="0"/>
          <w:sz w:val="16"/>
          <w:szCs w:val="16"/>
        </w:rPr>
        <w:t xml:space="preserve">　来源：　日期：</w:t>
      </w:r>
      <w:r w:rsidRPr="00DB04AC">
        <w:rPr>
          <w:rFonts w:ascii="Arial" w:eastAsia="宋体" w:hAnsi="Arial" w:cs="Arial"/>
          <w:color w:val="999999"/>
          <w:kern w:val="0"/>
          <w:sz w:val="16"/>
          <w:szCs w:val="16"/>
        </w:rPr>
        <w:t>2013/2/20 13:06:55</w:t>
      </w:r>
      <w:r w:rsidRPr="00DB04AC">
        <w:rPr>
          <w:rFonts w:ascii="Arial" w:eastAsia="宋体" w:hAnsi="Arial" w:cs="Arial"/>
          <w:color w:val="999999"/>
          <w:kern w:val="0"/>
          <w:sz w:val="16"/>
          <w:szCs w:val="16"/>
        </w:rPr>
        <w:t xml:space="preserve">　人气：</w:t>
      </w:r>
      <w:r w:rsidRPr="00DB04AC">
        <w:rPr>
          <w:rFonts w:ascii="Arial" w:eastAsia="宋体" w:hAnsi="Arial" w:cs="Arial"/>
          <w:color w:val="999999"/>
          <w:kern w:val="0"/>
          <w:sz w:val="16"/>
          <w:szCs w:val="16"/>
        </w:rPr>
        <w:t>1315</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1</w:t>
      </w:r>
      <w:r w:rsidRPr="00DB04AC">
        <w:rPr>
          <w:rFonts w:ascii="Arial" w:eastAsia="宋体" w:hAnsi="Arial" w:cs="Arial"/>
          <w:color w:val="363636"/>
          <w:kern w:val="0"/>
          <w:sz w:val="18"/>
          <w:szCs w:val="18"/>
        </w:rPr>
        <w:t xml:space="preserve">　安装电容器时，每台电容器的接线最好采用单独的软线与母线相连，不要采用硬母线连接，以防止装配应力造成电容器套管损坏，破坏密封而引起的漏油。</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2</w:t>
      </w:r>
      <w:r w:rsidRPr="00DB04AC">
        <w:rPr>
          <w:rFonts w:ascii="Arial" w:eastAsia="宋体" w:hAnsi="Arial" w:cs="Arial"/>
          <w:color w:val="363636"/>
          <w:kern w:val="0"/>
          <w:sz w:val="18"/>
          <w:szCs w:val="18"/>
        </w:rPr>
        <w:t xml:space="preserve">　电容器回路中的任何不良接触，均可能引起高频振荡电弧，使电容器的工作电场强度增大和发热而早期损坏。因此，安装时必须保持电气回路和接地部分的接触良好。</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3</w:t>
      </w:r>
      <w:r w:rsidRPr="00DB04AC">
        <w:rPr>
          <w:rFonts w:ascii="Arial" w:eastAsia="宋体" w:hAnsi="Arial" w:cs="Arial"/>
          <w:color w:val="363636"/>
          <w:kern w:val="0"/>
          <w:sz w:val="18"/>
          <w:szCs w:val="18"/>
        </w:rPr>
        <w:t xml:space="preserve">　较低电压等级的电容器经串联后运行于较高电压等级网络中时，其各台的外壳对地之间，应通过加装相当于运行电压等级的绝缘子等措施，使之可靠绝缘。</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4</w:t>
      </w:r>
      <w:r w:rsidRPr="00DB04AC">
        <w:rPr>
          <w:rFonts w:ascii="Arial" w:eastAsia="宋体" w:hAnsi="Arial" w:cs="Arial"/>
          <w:color w:val="363636"/>
          <w:kern w:val="0"/>
          <w:sz w:val="18"/>
          <w:szCs w:val="18"/>
        </w:rPr>
        <w:t xml:space="preserve">　电容器经星形连接后，用于高一级额定电压，且系中性点不接地时，电容器的外壳应对地绝缘。</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5</w:t>
      </w:r>
      <w:r w:rsidRPr="00DB04AC">
        <w:rPr>
          <w:rFonts w:ascii="Arial" w:eastAsia="宋体" w:hAnsi="Arial" w:cs="Arial"/>
          <w:color w:val="363636"/>
          <w:kern w:val="0"/>
          <w:sz w:val="18"/>
          <w:szCs w:val="18"/>
        </w:rPr>
        <w:t xml:space="preserve">　电容器安装之前，要分配一次电容量，使其相间平衡，偏差不超过总容量的</w:t>
      </w:r>
      <w:r w:rsidRPr="00DB04AC">
        <w:rPr>
          <w:rFonts w:ascii="Times New Roman" w:eastAsia="宋体" w:hAnsi="Times New Roman" w:cs="Times New Roman"/>
          <w:color w:val="363636"/>
          <w:kern w:val="0"/>
          <w:sz w:val="18"/>
          <w:szCs w:val="18"/>
        </w:rPr>
        <w:t>5%</w:t>
      </w:r>
      <w:r w:rsidRPr="00DB04AC">
        <w:rPr>
          <w:rFonts w:ascii="Arial" w:eastAsia="宋体" w:hAnsi="Arial" w:cs="Arial"/>
          <w:color w:val="363636"/>
          <w:kern w:val="0"/>
          <w:sz w:val="18"/>
          <w:szCs w:val="18"/>
        </w:rPr>
        <w:t>。当装有继电保护装置时还应满足运行时平衡电流误差不超过继电保护动作电流的要求。</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6</w:t>
      </w:r>
      <w:r w:rsidRPr="00DB04AC">
        <w:rPr>
          <w:rFonts w:ascii="Arial" w:eastAsia="宋体" w:hAnsi="Arial" w:cs="Arial"/>
          <w:color w:val="363636"/>
          <w:kern w:val="0"/>
          <w:sz w:val="18"/>
          <w:szCs w:val="18"/>
        </w:rPr>
        <w:t xml:space="preserve">　对个别补偿电容器的接线应做到：对直接启动或经变阻器启动的感应电动机，其提高功率因数的电容可以直接与电动机的出线端子相连接，两者之间不要装设开关设备或熔断器；对采用星</w:t>
      </w:r>
      <w:r w:rsidRPr="00DB04AC">
        <w:rPr>
          <w:rFonts w:ascii="Arial" w:eastAsia="宋体" w:hAnsi="Arial" w:cs="Arial"/>
          <w:color w:val="363636"/>
          <w:kern w:val="0"/>
          <w:sz w:val="18"/>
          <w:szCs w:val="18"/>
        </w:rPr>
        <w:t>—</w:t>
      </w:r>
      <w:r w:rsidRPr="00DB04AC">
        <w:rPr>
          <w:rFonts w:ascii="Arial" w:eastAsia="宋体" w:hAnsi="Arial" w:cs="Arial"/>
          <w:color w:val="363636"/>
          <w:kern w:val="0"/>
          <w:sz w:val="18"/>
          <w:szCs w:val="18"/>
        </w:rPr>
        <w:t>三角启动器启动的感应式电动机，最好采用三台单相电容器，每台电容器直接并联在每相绕组的两个端子上，使电容器的接线总是和绕组的接法相一致。</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7</w:t>
      </w:r>
      <w:r w:rsidRPr="00DB04AC">
        <w:rPr>
          <w:rFonts w:ascii="Arial" w:eastAsia="宋体" w:hAnsi="Arial" w:cs="Arial"/>
          <w:color w:val="363636"/>
          <w:kern w:val="0"/>
          <w:sz w:val="18"/>
          <w:szCs w:val="18"/>
        </w:rPr>
        <w:t xml:space="preserve">　对分组补偿低压电容器，应该连接在低压分组母线电源开关的外侧，以防止分组母线开关断开时产生的自激磁现象。</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8</w:t>
      </w:r>
      <w:r w:rsidRPr="00DB04AC">
        <w:rPr>
          <w:rFonts w:ascii="Arial" w:eastAsia="宋体" w:hAnsi="Arial" w:cs="Arial"/>
          <w:color w:val="363636"/>
          <w:kern w:val="0"/>
          <w:sz w:val="18"/>
          <w:szCs w:val="18"/>
        </w:rPr>
        <w:t xml:space="preserve">　集中补偿的低压电容器组，应专设开关并装在线路总开关的外侧，而不要装在低压母线上。</w:t>
      </w:r>
    </w:p>
    <w:p w:rsidR="00DB04AC" w:rsidRPr="00DB04AC" w:rsidRDefault="00DB04AC" w:rsidP="00DB04AC">
      <w:pPr>
        <w:widowControl/>
        <w:shd w:val="clear" w:color="auto" w:fill="FFFFFF"/>
        <w:wordWrap w:val="0"/>
        <w:spacing w:beforeAutospacing="1" w:afterAutospacing="1" w:line="285" w:lineRule="atLeast"/>
        <w:jc w:val="left"/>
        <w:rPr>
          <w:rFonts w:ascii="Arial" w:eastAsia="宋体" w:hAnsi="Arial" w:cs="Arial"/>
          <w:color w:val="363636"/>
          <w:kern w:val="0"/>
          <w:sz w:val="18"/>
          <w:szCs w:val="18"/>
        </w:rPr>
      </w:pPr>
      <w:r w:rsidRPr="00DB04AC">
        <w:rPr>
          <w:rFonts w:ascii="Times New Roman" w:eastAsia="宋体" w:hAnsi="Times New Roman" w:cs="Times New Roman"/>
          <w:color w:val="363636"/>
          <w:kern w:val="0"/>
          <w:sz w:val="18"/>
          <w:szCs w:val="18"/>
        </w:rPr>
        <w:t> </w:t>
      </w:r>
    </w:p>
    <w:p w:rsidR="00303A83" w:rsidRDefault="00DB04AC"/>
    <w:sectPr w:rsidR="00303A83" w:rsidSect="00A00A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4AC"/>
    <w:rsid w:val="003A6A70"/>
    <w:rsid w:val="00A00A5C"/>
    <w:rsid w:val="00D34816"/>
    <w:rsid w:val="00DB0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5C"/>
    <w:pPr>
      <w:widowControl w:val="0"/>
      <w:jc w:val="both"/>
    </w:pPr>
  </w:style>
  <w:style w:type="paragraph" w:styleId="1">
    <w:name w:val="heading 1"/>
    <w:basedOn w:val="a"/>
    <w:link w:val="1Char"/>
    <w:uiPriority w:val="9"/>
    <w:qFormat/>
    <w:rsid w:val="00DB04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04AC"/>
    <w:rPr>
      <w:rFonts w:ascii="宋体" w:eastAsia="宋体" w:hAnsi="宋体" w:cs="宋体"/>
      <w:b/>
      <w:bCs/>
      <w:kern w:val="36"/>
      <w:sz w:val="48"/>
      <w:szCs w:val="48"/>
    </w:rPr>
  </w:style>
  <w:style w:type="paragraph" w:styleId="a3">
    <w:name w:val="Normal (Web)"/>
    <w:basedOn w:val="a"/>
    <w:uiPriority w:val="99"/>
    <w:semiHidden/>
    <w:unhideWhenUsed/>
    <w:rsid w:val="00DB04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7968527">
      <w:bodyDiv w:val="1"/>
      <w:marLeft w:val="0"/>
      <w:marRight w:val="0"/>
      <w:marTop w:val="0"/>
      <w:marBottom w:val="0"/>
      <w:divBdr>
        <w:top w:val="none" w:sz="0" w:space="0" w:color="auto"/>
        <w:left w:val="none" w:sz="0" w:space="0" w:color="auto"/>
        <w:bottom w:val="none" w:sz="0" w:space="0" w:color="auto"/>
        <w:right w:val="none" w:sz="0" w:space="0" w:color="auto"/>
      </w:divBdr>
      <w:divsChild>
        <w:div w:id="1441298286">
          <w:marLeft w:val="0"/>
          <w:marRight w:val="0"/>
          <w:marTop w:val="136"/>
          <w:marBottom w:val="136"/>
          <w:divBdr>
            <w:top w:val="single" w:sz="6" w:space="3" w:color="E1E1E1"/>
            <w:left w:val="none" w:sz="0" w:space="0" w:color="auto"/>
            <w:bottom w:val="single" w:sz="6" w:space="3" w:color="E1E1E1"/>
            <w:right w:val="none" w:sz="0" w:space="0" w:color="auto"/>
          </w:divBdr>
        </w:div>
        <w:div w:id="138938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阿柳</dc:creator>
  <cp:lastModifiedBy>阿柳</cp:lastModifiedBy>
  <cp:revision>1</cp:revision>
  <dcterms:created xsi:type="dcterms:W3CDTF">2016-07-01T05:52:00Z</dcterms:created>
  <dcterms:modified xsi:type="dcterms:W3CDTF">2016-07-01T05:53:00Z</dcterms:modified>
</cp:coreProperties>
</file>